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e6b3b84fd43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CRIMSON AS</w:t>
      </w:r>
    </w:p>
    <w:sectPr>
      <w:headerReference xmlns:r="http://schemas.openxmlformats.org/officeDocument/2006/relationships" w:type="default" r:id="R77f9f826245040f1"/>
      <w:footerReference xmlns:r="http://schemas.openxmlformats.org/officeDocument/2006/relationships" w:type="default" r:id="R8516bf7e81c3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CRIMSON AS   ·   Org.nr 917 812 721   ·   c/o Robin Burchell, Veimester Kroghs gate 3A   ·   7043 TRONDHEIM   ·   crimson.no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CRIMSON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9f826245040f1" /><Relationship Type="http://schemas.openxmlformats.org/officeDocument/2006/relationships/footer" Target="/word/footer1.xml" Id="R8516bf7e81c342af" /></Relationships>
</file>