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9833dd0e9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CRIMSON AS</w:t>
      </w:r>
    </w:p>
    <w:sectPr>
      <w:headerReference xmlns:r="http://schemas.openxmlformats.org/officeDocument/2006/relationships" w:type="default" r:id="R726093999d414d79"/>
      <w:footerReference xmlns:r="http://schemas.openxmlformats.org/officeDocument/2006/relationships" w:type="default" r:id="R522587b684a2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CRIMSON AS   ·   Org.nr 917 812 721   ·   c/o Robin Burchell, Veimester Kroghs gate 3A   ·   7043 TRONDHEIM   ·   crimson.no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CRIMSON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093999d414d79" /><Relationship Type="http://schemas.openxmlformats.org/officeDocument/2006/relationships/footer" Target="/word/footer1.xml" Id="R522587b684a24669" /></Relationships>
</file>