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be50ef5db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BETONMA REHABILITERING AS</w:t>
      </w:r>
    </w:p>
    <w:sectPr>
      <w:headerReference xmlns:r="http://schemas.openxmlformats.org/officeDocument/2006/relationships" w:type="default" r:id="R5fb40c1448a045bf"/>
      <w:footerReference xmlns:r="http://schemas.openxmlformats.org/officeDocument/2006/relationships" w:type="default" r:id="R11a3a14d4913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BETONMA REHABILITERING AS   ·   Org.nr 917 882 274   ·   Vevelstadåsen 19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BETONMA REHABILITERING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40c1448a045bf" /><Relationship Type="http://schemas.openxmlformats.org/officeDocument/2006/relationships/footer" Target="/word/footer1.xml" Id="R11a3a14d49134d60" /></Relationships>
</file>