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9d81e38ed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MOBILITY AS</w:t>
      </w:r>
    </w:p>
    <w:sectPr>
      <w:headerReference xmlns:r="http://schemas.openxmlformats.org/officeDocument/2006/relationships" w:type="default" r:id="R4d9a3cac8c324bbb"/>
      <w:footerReference xmlns:r="http://schemas.openxmlformats.org/officeDocument/2006/relationships" w:type="default" r:id="Rd4c72ee7a750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MOBILITY AS   ·   Org.nr 918 083 871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a3cac8c324bbb" /><Relationship Type="http://schemas.openxmlformats.org/officeDocument/2006/relationships/footer" Target="/word/footer1.xml" Id="Rd4c72ee7a75044fb" /></Relationships>
</file>