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bfadf10ab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THRIKANE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THRIKANE AS</w:t>
      </w:r>
    </w:p>
    <w:sectPr>
      <w:headerReference xmlns:r="http://schemas.openxmlformats.org/officeDocument/2006/relationships" w:type="default" r:id="R0cd1008a3cfe4780"/>
      <w:footerReference xmlns:r="http://schemas.openxmlformats.org/officeDocument/2006/relationships" w:type="default" r:id="R294fe551e224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THRIKANE AS   ·   Org.nr 918 187 448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THRIKANE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1008a3cfe4780" /><Relationship Type="http://schemas.openxmlformats.org/officeDocument/2006/relationships/footer" Target="/word/footer1.xml" Id="R294fe551e2244598" /></Relationships>
</file>