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3cc2de2b7441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FARVATN PRIVATE EQUITY AS</w:t>
      </w:r>
    </w:p>
    <w:sectPr>
      <w:headerReference xmlns:r="http://schemas.openxmlformats.org/officeDocument/2006/relationships" w:type="default" r:id="Re7364bcaee274327"/>
      <w:footerReference xmlns:r="http://schemas.openxmlformats.org/officeDocument/2006/relationships" w:type="default" r:id="Rbbd82cba050f46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PRIVATE EQUITY AS   ·   Org.nr 918 194 673   ·   Lars Hilles gate 30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PRIVATE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364bcaee274327" /><Relationship Type="http://schemas.openxmlformats.org/officeDocument/2006/relationships/footer" Target="/word/footer1.xml" Id="Rbbd82cba050f4627" /></Relationships>
</file>