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33cdeeb164f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PHOENIX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PHOENIX MANAGEMENT AS</w:t>
      </w:r>
    </w:p>
    <w:sectPr>
      <w:headerReference xmlns:r="http://schemas.openxmlformats.org/officeDocument/2006/relationships" w:type="default" r:id="R30f588a31bbc4bf3"/>
      <w:footerReference xmlns:r="http://schemas.openxmlformats.org/officeDocument/2006/relationships" w:type="default" r:id="R613760e9b3bb46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PHOENIX MANAGEMENT AS   ·   Org.nr 918 500 847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PHOENIX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f588a31bbc4bf3" /><Relationship Type="http://schemas.openxmlformats.org/officeDocument/2006/relationships/footer" Target="/word/footer1.xml" Id="R613760e9b3bb460b" /></Relationships>
</file>