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29c51175a47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PHOENIX MANAGEMENT AS</w:t>
      </w:r>
    </w:p>
    <w:sectPr>
      <w:headerReference xmlns:r="http://schemas.openxmlformats.org/officeDocument/2006/relationships" w:type="default" r:id="R5cfba18fa6bf43e1"/>
      <w:footerReference xmlns:r="http://schemas.openxmlformats.org/officeDocument/2006/relationships" w:type="default" r:id="Rafeb25d749b5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PHOENIX MANAGEMENT AS   ·   Org.nr 918 500 847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PHOENIX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ba18fa6bf43e1" /><Relationship Type="http://schemas.openxmlformats.org/officeDocument/2006/relationships/footer" Target="/word/footer1.xml" Id="Rafeb25d749b5454e" /></Relationships>
</file>