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8a2bfeb7f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NAROLA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NAROLA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44ed2ffdf48b0"/>
      <w:footerReference xmlns:r="http://schemas.openxmlformats.org/officeDocument/2006/relationships" w:type="default" r:id="R22277a082861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NAROLA INVEST AS   ·   Org.nr 918 673 407   ·   Thomas Heftyes gate 27   ·   0264 OSLO   ·   utnegaard@icloud.com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44ed2ffdf48b0" /><Relationship Type="http://schemas.openxmlformats.org/officeDocument/2006/relationships/footer" Target="/word/footer1.xml" Id="R22277a08286142ec" /></Relationships>
</file>