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46c5c4f3e46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CAGR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CAGR AS</w:t>
      </w:r>
    </w:p>
    <w:sectPr>
      <w:headerReference xmlns:r="http://schemas.openxmlformats.org/officeDocument/2006/relationships" w:type="default" r:id="R16282ef9c305470a"/>
      <w:footerReference xmlns:r="http://schemas.openxmlformats.org/officeDocument/2006/relationships" w:type="default" r:id="Ra93cdb3cf2aa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CAGR AS   ·   Org.nr 918 702 849   ·   Bjerkealleen 22B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CAGR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82ef9c305470a" /><Relationship Type="http://schemas.openxmlformats.org/officeDocument/2006/relationships/footer" Target="/word/footer1.xml" Id="Ra93cdb3cf2aa4df8" /></Relationships>
</file>