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6e9c5eb3c944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CAGR AS, org.nr 918 702 849,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CAGR AS</w:t>
      </w:r>
    </w:p>
    <w:sectPr>
      <w:headerReference xmlns:r="http://schemas.openxmlformats.org/officeDocument/2006/relationships" w:type="default" r:id="R50a95c8cc51c458d"/>
      <w:footerReference xmlns:r="http://schemas.openxmlformats.org/officeDocument/2006/relationships" w:type="default" r:id="R408d19d7790e4a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CAGR AS   ·   Org.nr 918 702 849   ·   Bjerkealleen 22B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CAGR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a95c8cc51c458d" /><Relationship Type="http://schemas.openxmlformats.org/officeDocument/2006/relationships/footer" Target="/word/footer1.xml" Id="R408d19d7790e4a34" /></Relationships>
</file>