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e538f4f58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 EIENDOM AS</w:t>
      </w:r>
    </w:p>
    <w:sectPr>
      <w:headerReference xmlns:r="http://schemas.openxmlformats.org/officeDocument/2006/relationships" w:type="default" r:id="Rb686201e106c406a"/>
      <w:footerReference xmlns:r="http://schemas.openxmlformats.org/officeDocument/2006/relationships" w:type="default" r:id="R61e7c12f82a7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 EIENDOM AS   ·   Org.nr 918 779 590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6201e106c406a" /><Relationship Type="http://schemas.openxmlformats.org/officeDocument/2006/relationships/footer" Target="/word/footer1.xml" Id="R61e7c12f82a749ad" /></Relationships>
</file>