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2032e8dc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CONCRETE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CONCRETE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edb43775b461a"/>
      <w:footerReference xmlns:r="http://schemas.openxmlformats.org/officeDocument/2006/relationships" w:type="default" r:id="Rd2464a9b294e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CONCRETE GROUP AS   ·   Org.nr 919 488 026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CONCRETE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edb43775b461a" /><Relationship Type="http://schemas.openxmlformats.org/officeDocument/2006/relationships/footer" Target="/word/footer1.xml" Id="Rd2464a9b294e40c2" /></Relationships>
</file>