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cffa7d104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CONCRETE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CONCRETE GROUP AS</w:t>
      </w:r>
    </w:p>
    <w:sectPr>
      <w:headerReference xmlns:r="http://schemas.openxmlformats.org/officeDocument/2006/relationships" w:type="default" r:id="Rdec675e6d98446a5"/>
      <w:footerReference xmlns:r="http://schemas.openxmlformats.org/officeDocument/2006/relationships" w:type="default" r:id="R5ea0c68006f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CONCRETE GROUP AS   ·   Org.nr 919 488 026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CONCRETE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75e6d98446a5" /><Relationship Type="http://schemas.openxmlformats.org/officeDocument/2006/relationships/footer" Target="/word/footer1.xml" Id="R5ea0c68006f34bba" /></Relationships>
</file>