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d52ea9ff1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-RUSFRI TRAFIKK NORDMØRE OG ROMSDAL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-RUSFRI TRAFIKK NORDMØRE OG ROMSDAL</w:t>
      </w:r>
    </w:p>
    <w:sectPr>
      <w:headerReference xmlns:r="http://schemas.openxmlformats.org/officeDocument/2006/relationships" w:type="default" r:id="R9d108b2252c348dc"/>
      <w:footerReference xmlns:r="http://schemas.openxmlformats.org/officeDocument/2006/relationships" w:type="default" r:id="Rc251da5b575c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08b2252c348dc" /><Relationship Type="http://schemas.openxmlformats.org/officeDocument/2006/relationships/footer" Target="/word/footer1.xml" Id="Rc251da5b575c4c20" /></Relationships>
</file>