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01fc2a67a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INDUSTRIFINANS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INDUSTRIFINANS EIENDOM AS</w:t>
      </w:r>
    </w:p>
    <w:sectPr>
      <w:headerReference xmlns:r="http://schemas.openxmlformats.org/officeDocument/2006/relationships" w:type="default" r:id="Rad2c5772cdf44dc2"/>
      <w:footerReference xmlns:r="http://schemas.openxmlformats.org/officeDocument/2006/relationships" w:type="default" r:id="Rd8418ba53c66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EIENDOM AS   ·   Org.nr 919 838 531   ·   Oscars gate 30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c5772cdf44dc2" /><Relationship Type="http://schemas.openxmlformats.org/officeDocument/2006/relationships/footer" Target="/word/footer1.xml" Id="Rd8418ba53c66404f" /></Relationships>
</file>