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e388c7f10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EIENDOM AS</w:t>
      </w:r>
    </w:p>
    <w:sectPr>
      <w:headerReference xmlns:r="http://schemas.openxmlformats.org/officeDocument/2006/relationships" w:type="default" r:id="Rb6578d53be274d48"/>
      <w:footerReference xmlns:r="http://schemas.openxmlformats.org/officeDocument/2006/relationships" w:type="default" r:id="R65573def7aab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EIENDOM AS   ·   Org.nr 919 838 531   ·  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78d53be274d48" /><Relationship Type="http://schemas.openxmlformats.org/officeDocument/2006/relationships/footer" Target="/word/footer1.xml" Id="R65573def7aab41e6" /></Relationships>
</file>