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495e4a4bf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ROSASEAE INVEST AS</w:t>
      </w:r>
    </w:p>
    <w:sectPr>
      <w:headerReference xmlns:r="http://schemas.openxmlformats.org/officeDocument/2006/relationships" w:type="default" r:id="R9898a9bfb2924fae"/>
      <w:footerReference xmlns:r="http://schemas.openxmlformats.org/officeDocument/2006/relationships" w:type="default" r:id="R8a45338af0ed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8a9bfb2924fae" /><Relationship Type="http://schemas.openxmlformats.org/officeDocument/2006/relationships/footer" Target="/word/footer1.xml" Id="R8a45338af0ed48fe" /></Relationships>
</file>