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f42377995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RHOMB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RHOMB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fc3cac4884f5a"/>
      <w:footerReference xmlns:r="http://schemas.openxmlformats.org/officeDocument/2006/relationships" w:type="default" r:id="R1c0eb6b29f7d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RHOMB AS   ·   Org.nr 920 054 064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RHOMB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fc3cac4884f5a" /><Relationship Type="http://schemas.openxmlformats.org/officeDocument/2006/relationships/footer" Target="/word/footer1.xml" Id="R1c0eb6b29f7d4918" /></Relationships>
</file>