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b09677a3f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FNP I3-4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FNP I3-4 AS</w:t>
      </w:r>
    </w:p>
    <w:sectPr>
      <w:headerReference xmlns:r="http://schemas.openxmlformats.org/officeDocument/2006/relationships" w:type="default" r:id="R64caf93125c14789"/>
      <w:footerReference xmlns:r="http://schemas.openxmlformats.org/officeDocument/2006/relationships" w:type="default" r:id="R334956726a6a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FNP I3-4 AS   ·   Org.nr 920 072 828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FNP I3-4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af93125c14789" /><Relationship Type="http://schemas.openxmlformats.org/officeDocument/2006/relationships/footer" Target="/word/footer1.xml" Id="R334956726a6a4626" /></Relationships>
</file>