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ff2b291c9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COMPACT KETTLEBELLS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COMPACT KETTLEBELLS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c0b2af5e9549fb"/>
      <w:footerReference xmlns:r="http://schemas.openxmlformats.org/officeDocument/2006/relationships" w:type="default" r:id="Rfc6948d43665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COMPACT KETTLEBELLS AS   ·   Org.nr 920 165 036   ·   Raufossvegen 593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COMPACT KETTLEBELLS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0b2af5e9549fb" /><Relationship Type="http://schemas.openxmlformats.org/officeDocument/2006/relationships/footer" Target="/word/footer1.xml" Id="Rfc6948d43665411b" /></Relationships>
</file>