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ba10520ce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SCHJØSUS INVEST AS</w:t>
      </w:r>
    </w:p>
    <w:sectPr>
      <w:headerReference xmlns:r="http://schemas.openxmlformats.org/officeDocument/2006/relationships" w:type="default" r:id="R2ebe4e3edc92400f"/>
      <w:footerReference xmlns:r="http://schemas.openxmlformats.org/officeDocument/2006/relationships" w:type="default" r:id="R4a952e5e4866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SCHJØSUS INVEST AS   ·   Org.nr 920 216 285   ·   Staudeveien 3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e4e3edc92400f" /><Relationship Type="http://schemas.openxmlformats.org/officeDocument/2006/relationships/footer" Target="/word/footer1.xml" Id="R4a952e5e48664cda" /></Relationships>
</file>