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3902afe4c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ARON HOLDING AS.</w:t>
      </w:r>
    </w:p>
    <w:sectPr>
      <w:headerReference xmlns:r="http://schemas.openxmlformats.org/officeDocument/2006/relationships" w:type="default" r:id="Ra2831f464b9940f9"/>
      <w:footerReference xmlns:r="http://schemas.openxmlformats.org/officeDocument/2006/relationships" w:type="default" r:id="Rdb82d0325b68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31f464b9940f9" /><Relationship Type="http://schemas.openxmlformats.org/officeDocument/2006/relationships/footer" Target="/word/footer1.xml" Id="Rdb82d0325b684b4b" /></Relationships>
</file>