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e6ed73b0c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VALUE FREDRIKSTAD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VALUE FREDRIKSTAD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6fec94f4444a96"/>
      <w:footerReference xmlns:r="http://schemas.openxmlformats.org/officeDocument/2006/relationships" w:type="default" r:id="R27ed0b0744c9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FREDRIKSTAD AS   ·   Org.nr 920 412 890   ·   Kråkerøyveien 9   ·   1671 KRÅKERØY   ·   value.fredrikstad@value.no   ·   www.value.no/steder/fredrikstad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FREDRIKSTAD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6fec94f4444a96" /><Relationship Type="http://schemas.openxmlformats.org/officeDocument/2006/relationships/footer" Target="/word/footer1.xml" Id="R27ed0b0744c94cd2" /></Relationships>
</file>