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5afa63d60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FREDRIKSTAD AS</w:t>
      </w:r>
    </w:p>
    <w:sectPr>
      <w:headerReference xmlns:r="http://schemas.openxmlformats.org/officeDocument/2006/relationships" w:type="default" r:id="Ra620f391442d4421"/>
      <w:footerReference xmlns:r="http://schemas.openxmlformats.org/officeDocument/2006/relationships" w:type="default" r:id="R930ba0f6e215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FREDRIKSTAD AS   ·   Org.nr 920 412 890   ·   Kråkerøyveien 9   ·   1671 KRÅKERØY   ·   value.fredrikstad@value.no   ·   www.value.no/steder/fredrikstad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FREDRIKSTAD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0f391442d4421" /><Relationship Type="http://schemas.openxmlformats.org/officeDocument/2006/relationships/footer" Target="/word/footer1.xml" Id="R930ba0f6e21546b7" /></Relationships>
</file>