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063e5b2d104d0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Kråkerøy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VALUE FREDRIKSTAD AS.</w:t>
      </w:r>
    </w:p>
    <w:sectPr>
      <w:headerReference xmlns:r="http://schemas.openxmlformats.org/officeDocument/2006/relationships" w:type="default" r:id="R864f3ead2d3c4e9b"/>
      <w:footerReference xmlns:r="http://schemas.openxmlformats.org/officeDocument/2006/relationships" w:type="default" r:id="Re4e567b052a64c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VALUE FREDRIKSTAD AS   ·   Org.nr 920 412 890   ·   Kråkerøyveien 9   ·   1671 KRÅKERØY   ·   value.fredrikstad@value.no   ·   www.value.no/steder/fredrikstad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VALUE FREDRIKSTAD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4f3ead2d3c4e9b" /><Relationship Type="http://schemas.openxmlformats.org/officeDocument/2006/relationships/footer" Target="/word/footer1.xml" Id="Re4e567b052a64c07" /></Relationships>
</file>