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e1cf4cc6b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FREDRIKSTAD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FREDRIKSTAD AS</w:t>
      </w:r>
    </w:p>
    <w:sectPr>
      <w:headerReference xmlns:r="http://schemas.openxmlformats.org/officeDocument/2006/relationships" w:type="default" r:id="R3d4548ea6a2d429e"/>
      <w:footerReference xmlns:r="http://schemas.openxmlformats.org/officeDocument/2006/relationships" w:type="default" r:id="R854b3f820dd3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FREDRIKSTAD AS   ·   Org.nr 920 412 890   ·   Kråkerøyveien 9   ·   1671 KRÅKERØY   ·   value.fredrikstad@value.no   ·   www.value.no/steder/fredrikstad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548ea6a2d429e" /><Relationship Type="http://schemas.openxmlformats.org/officeDocument/2006/relationships/footer" Target="/word/footer1.xml" Id="R854b3f820dd34902" /></Relationships>
</file>