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ff21791cc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ADG MALING TAPET OG GULV AS</w:t>
      </w:r>
    </w:p>
    <w:sectPr>
      <w:headerReference xmlns:r="http://schemas.openxmlformats.org/officeDocument/2006/relationships" w:type="default" r:id="R82693d9b5a704959"/>
      <w:footerReference xmlns:r="http://schemas.openxmlformats.org/officeDocument/2006/relationships" w:type="default" r:id="Rd6d329c74158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MALING TAPET OG GULV AS   ·   Org.nr 920 467 199   ·   Strykerveien 9B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MALING TAPET OG 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93d9b5a704959" /><Relationship Type="http://schemas.openxmlformats.org/officeDocument/2006/relationships/footer" Target="/word/footer1.xml" Id="Rd6d329c7415840e3" /></Relationships>
</file>