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3b420ec8a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NAMELESS AS, org.nr 920 477 607,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NAMELESS AS</w:t>
      </w:r>
    </w:p>
    <w:sectPr>
      <w:headerReference xmlns:r="http://schemas.openxmlformats.org/officeDocument/2006/relationships" w:type="default" r:id="R148345ab1c5343f6"/>
      <w:footerReference xmlns:r="http://schemas.openxmlformats.org/officeDocument/2006/relationships" w:type="default" r:id="Rb60574dcc481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NAMELESS AS   ·   Org.nr 920 477 607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NAMELESS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345ab1c5343f6" /><Relationship Type="http://schemas.openxmlformats.org/officeDocument/2006/relationships/footer" Target="/word/footer1.xml" Id="Rb60574dcc48149c0" /></Relationships>
</file>