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c49298da9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NAMELESS AS.</w:t>
      </w:r>
    </w:p>
    <w:sectPr>
      <w:headerReference xmlns:r="http://schemas.openxmlformats.org/officeDocument/2006/relationships" w:type="default" r:id="Rce80c95c39894844"/>
      <w:footerReference xmlns:r="http://schemas.openxmlformats.org/officeDocument/2006/relationships" w:type="default" r:id="R481e9ee9a59b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NAMELESS AS   ·   Org.nr 920 477 607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NAMELESS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0c95c39894844" /><Relationship Type="http://schemas.openxmlformats.org/officeDocument/2006/relationships/footer" Target="/word/footer1.xml" Id="R481e9ee9a59b4089" /></Relationships>
</file>