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a69adc244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ASYMMETRIC INVEST AS</w:t>
      </w:r>
    </w:p>
    <w:sectPr>
      <w:headerReference xmlns:r="http://schemas.openxmlformats.org/officeDocument/2006/relationships" w:type="default" r:id="R782c30494b854915"/>
      <w:footerReference xmlns:r="http://schemas.openxmlformats.org/officeDocument/2006/relationships" w:type="default" r:id="R643bdc02746a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c30494b854915" /><Relationship Type="http://schemas.openxmlformats.org/officeDocument/2006/relationships/footer" Target="/word/footer1.xml" Id="R643bdc02746a4c1b" /></Relationships>
</file>