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28e6af0af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HEPA CAPITAL AS</w:t>
      </w:r>
    </w:p>
    <w:sectPr>
      <w:headerReference xmlns:r="http://schemas.openxmlformats.org/officeDocument/2006/relationships" w:type="default" r:id="R03b6bbeade6d4e91"/>
      <w:footerReference xmlns:r="http://schemas.openxmlformats.org/officeDocument/2006/relationships" w:type="default" r:id="R6c0afba21598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HEPA CAPITAL AS   ·   Org.nr 920 901 212   ·   Wilhelms gate 1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HEPA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6bbeade6d4e91" /><Relationship Type="http://schemas.openxmlformats.org/officeDocument/2006/relationships/footer" Target="/word/footer1.xml" Id="R6c0afba215984c19" /></Relationships>
</file>