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5cfd2704e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HEPA CAPITAL AS</w:t>
      </w:r>
    </w:p>
    <w:sectPr>
      <w:headerReference xmlns:r="http://schemas.openxmlformats.org/officeDocument/2006/relationships" w:type="default" r:id="Rcc103de2d9004f4f"/>
      <w:footerReference xmlns:r="http://schemas.openxmlformats.org/officeDocument/2006/relationships" w:type="default" r:id="Rf8ed0beb3cf4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HEPA CAPITAL AS   ·   Org.nr 920 901 212   ·   Wilhelms gate 1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HEPA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03de2d9004f4f" /><Relationship Type="http://schemas.openxmlformats.org/officeDocument/2006/relationships/footer" Target="/word/footer1.xml" Id="Rf8ed0beb3cf445a6" /></Relationships>
</file>