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751ef917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 EIENDOM AS</w:t>
      </w:r>
    </w:p>
    <w:sectPr>
      <w:headerReference xmlns:r="http://schemas.openxmlformats.org/officeDocument/2006/relationships" w:type="default" r:id="R2941cc6cefc541ce"/>
      <w:footerReference xmlns:r="http://schemas.openxmlformats.org/officeDocument/2006/relationships" w:type="default" r:id="R4e685b257e93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 EIENDOM AS   ·   Org.nr 920 918 220   ·   c/o Helge Messelt - Sæthershagen, Gaustadvegen 314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1cc6cefc541ce" /><Relationship Type="http://schemas.openxmlformats.org/officeDocument/2006/relationships/footer" Target="/word/footer1.xml" Id="R4e685b257e934b78" /></Relationships>
</file>