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3aa2b552541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THEFACTORY ANGELS V AS</w:t>
      </w:r>
    </w:p>
    <w:sectPr>
      <w:headerReference xmlns:r="http://schemas.openxmlformats.org/officeDocument/2006/relationships" w:type="default" r:id="Rbdb6c87df5c3479e"/>
      <w:footerReference xmlns:r="http://schemas.openxmlformats.org/officeDocument/2006/relationships" w:type="default" r:id="Re2f3b54eaeb3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THEFACTORY ANGELS V AS   ·   Org.nr 921 283 946   ·   c/o TheFactory AS, Grensen 18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THEFACTORY ANGELS 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6c87df5c3479e" /><Relationship Type="http://schemas.openxmlformats.org/officeDocument/2006/relationships/footer" Target="/word/footer1.xml" Id="Re2f3b54eaeb347fc" /></Relationships>
</file>