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b6e2c2b8f4a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FAVENTE EIENDOM AS, org.nr 921 284 055,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EIENDOM AS</w:t>
      </w:r>
    </w:p>
    <w:sectPr>
      <w:headerReference xmlns:r="http://schemas.openxmlformats.org/officeDocument/2006/relationships" w:type="default" r:id="Rd3e0ec46fddd4470"/>
      <w:footerReference xmlns:r="http://schemas.openxmlformats.org/officeDocument/2006/relationships" w:type="default" r:id="R27b9e66984b3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e0ec46fddd4470" /><Relationship Type="http://schemas.openxmlformats.org/officeDocument/2006/relationships/footer" Target="/word/footer1.xml" Id="R27b9e66984b344a0" /></Relationships>
</file>