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2b6dbe34e44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FOTOFRUENE AS</w:t>
      </w:r>
    </w:p>
    <w:sectPr>
      <w:headerReference xmlns:r="http://schemas.openxmlformats.org/officeDocument/2006/relationships" w:type="default" r:id="R27cae3dc090142d4"/>
      <w:footerReference xmlns:r="http://schemas.openxmlformats.org/officeDocument/2006/relationships" w:type="default" r:id="R4fcb482b6745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FOTOFRUENE AS   ·   Org.nr 921 564 708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ae3dc090142d4" /><Relationship Type="http://schemas.openxmlformats.org/officeDocument/2006/relationships/footer" Target="/word/footer1.xml" Id="R4fcb482b67454451" /></Relationships>
</file>