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eb5be5add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KLOSTER OLSEN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KLOSTER OLSEN INVEST AS</w:t>
      </w:r>
    </w:p>
    <w:sectPr>
      <w:headerReference xmlns:r="http://schemas.openxmlformats.org/officeDocument/2006/relationships" w:type="default" r:id="R3a11e067d58d42a4"/>
      <w:footerReference xmlns:r="http://schemas.openxmlformats.org/officeDocument/2006/relationships" w:type="default" r:id="Re51ee48162e3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KLOSTER OLSEN INVEST AS   ·   Org.nr 921 600 968   ·   Tastatunet 50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KLOSTER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1e067d58d42a4" /><Relationship Type="http://schemas.openxmlformats.org/officeDocument/2006/relationships/footer" Target="/word/footer1.xml" Id="Re51ee48162e341af" /></Relationships>
</file>