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534eb65b247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KRISTIANSAND GESTALTTERAPI AS</w:t>
      </w:r>
    </w:p>
    <w:sectPr>
      <w:headerReference xmlns:r="http://schemas.openxmlformats.org/officeDocument/2006/relationships" w:type="default" r:id="R4459e78422d045e2"/>
      <w:footerReference xmlns:r="http://schemas.openxmlformats.org/officeDocument/2006/relationships" w:type="default" r:id="Raeb11b5497d8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GESTALTTERAPI AS   ·   Org.nr 921 644 310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GESTALTTERAPI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9e78422d045e2" /><Relationship Type="http://schemas.openxmlformats.org/officeDocument/2006/relationships/footer" Target="/word/footer1.xml" Id="Raeb11b5497d84a67" /></Relationships>
</file>