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93c461be54a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ROLSETH INVEST AS</w:t>
      </w:r>
    </w:p>
    <w:sectPr>
      <w:headerReference xmlns:r="http://schemas.openxmlformats.org/officeDocument/2006/relationships" w:type="default" r:id="R88683a818ec34947"/>
      <w:footerReference xmlns:r="http://schemas.openxmlformats.org/officeDocument/2006/relationships" w:type="default" r:id="R892ac3e283f944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ROLSETH INVEST AS   ·   Org.nr 921 880 448   ·   c/o Trygve Rolseth, Bjørnenga 23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683a818ec34947" /><Relationship Type="http://schemas.openxmlformats.org/officeDocument/2006/relationships/footer" Target="/word/footer1.xml" Id="R892ac3e283f94446" /></Relationships>
</file>