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e421b7e17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ROLSETH INVEST AS</w:t>
      </w:r>
    </w:p>
    <w:sectPr>
      <w:headerReference xmlns:r="http://schemas.openxmlformats.org/officeDocument/2006/relationships" w:type="default" r:id="R7908f6ab9d414824"/>
      <w:footerReference xmlns:r="http://schemas.openxmlformats.org/officeDocument/2006/relationships" w:type="default" r:id="R525e5d4509af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ROLSETH INVEST AS   ·   Org.nr 921 880 448   ·   c/o Trygve Rolseth, Bjørnenga 23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8f6ab9d414824" /><Relationship Type="http://schemas.openxmlformats.org/officeDocument/2006/relationships/footer" Target="/word/footer1.xml" Id="R525e5d4509af42de" /></Relationships>
</file>