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f5fcac15743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BEKKEN STRØM AS</w:t>
      </w:r>
    </w:p>
    <w:sectPr>
      <w:headerReference xmlns:r="http://schemas.openxmlformats.org/officeDocument/2006/relationships" w:type="default" r:id="R338bd3cc38f44f01"/>
      <w:footerReference xmlns:r="http://schemas.openxmlformats.org/officeDocument/2006/relationships" w:type="default" r:id="R848c38b3b37744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BEKKEN STRØM AS   ·   Org.nr 922 015 988   ·   c/o Trond Bekken Strøm, Nysetvegen 63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BEKKEN 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bd3cc38f44f01" /><Relationship Type="http://schemas.openxmlformats.org/officeDocument/2006/relationships/footer" Target="/word/footer1.xml" Id="R848c38b3b37744e5" /></Relationships>
</file>