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828b3baef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KOIE RAMEN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KOIE RAMEN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43df75f914184"/>
      <w:footerReference xmlns:r="http://schemas.openxmlformats.org/officeDocument/2006/relationships" w:type="default" r:id="Rdcd7faa853e3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KOIE RAMEN AS   ·   Org.nr 922 650 993   ·   c/o To Streker Økonomi AS,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KOIE RAMEN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43df75f914184" /><Relationship Type="http://schemas.openxmlformats.org/officeDocument/2006/relationships/footer" Target="/word/footer1.xml" Id="Rdcd7faa853e342ea" /></Relationships>
</file>