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d600fdfa6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ASFALTFRES RANA AS</w:t>
      </w:r>
    </w:p>
    <w:sectPr>
      <w:headerReference xmlns:r="http://schemas.openxmlformats.org/officeDocument/2006/relationships" w:type="default" r:id="Ref4eb8c3392e4114"/>
      <w:footerReference xmlns:r="http://schemas.openxmlformats.org/officeDocument/2006/relationships" w:type="default" r:id="R2aa53fc46daf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ASFALTFRES RANA AS   ·   Org.nr 922 651 221   ·   Saltfjellveien 8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ASFALTFRES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eb8c3392e4114" /><Relationship Type="http://schemas.openxmlformats.org/officeDocument/2006/relationships/footer" Target="/word/footer1.xml" Id="R2aa53fc46daf4614" /></Relationships>
</file>