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360c6b475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RASMUSSEN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RASMUSSEN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5d28225e5444e"/>
      <w:footerReference xmlns:r="http://schemas.openxmlformats.org/officeDocument/2006/relationships" w:type="default" r:id="Rb51980d277f6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RASMUSSEN INVEST AS   ·   Org.nr 923 097 449   ·   c/o Tore Rasmussen, Gåsnesvegen 17   ·   7810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RASMUSSEN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5d28225e5444e" /><Relationship Type="http://schemas.openxmlformats.org/officeDocument/2006/relationships/footer" Target="/word/footer1.xml" Id="Rb51980d277f64f89" /></Relationships>
</file>