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edfba100f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 RASMUSSEN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RASMUSSEN INVEST AS</w:t>
      </w:r>
    </w:p>
    <w:sectPr>
      <w:headerReference xmlns:r="http://schemas.openxmlformats.org/officeDocument/2006/relationships" w:type="default" r:id="Rc9497ab08ac74611"/>
      <w:footerReference xmlns:r="http://schemas.openxmlformats.org/officeDocument/2006/relationships" w:type="default" r:id="Rb4cedf981100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RASMUSSEN INVEST AS   ·   Org.nr 923 097 449   ·   c/o Tore Rasmussen, Gåsnesvegen 17   ·   7810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RASMUSSEN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97ab08ac74611" /><Relationship Type="http://schemas.openxmlformats.org/officeDocument/2006/relationships/footer" Target="/word/footer1.xml" Id="Rb4cedf9811004bdb" /></Relationships>
</file>