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b8292b566b40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Stange,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ESPEN FALLET INVEST AS</w:t>
      </w:r>
    </w:p>
    <w:sectPr>
      <w:headerReference xmlns:r="http://schemas.openxmlformats.org/officeDocument/2006/relationships" w:type="default" r:id="Raf1ce4d0b67b4c1d"/>
      <w:footerReference xmlns:r="http://schemas.openxmlformats.org/officeDocument/2006/relationships" w:type="default" r:id="R98a35e3a27c742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ESPEN FALLET INVEST AS   ·   Org.nr 923 265 783   ·   c/o Espen Fallet, Gillundvegen 38   ·   2335 STANGE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ESPEN FALLET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1ce4d0b67b4c1d" /><Relationship Type="http://schemas.openxmlformats.org/officeDocument/2006/relationships/footer" Target="/word/footer1.xml" Id="R98a35e3a27c7425b" /></Relationships>
</file>