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40f675a9d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HEGGELUND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HEGGELUND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f45e31603410d"/>
      <w:footerReference xmlns:r="http://schemas.openxmlformats.org/officeDocument/2006/relationships" w:type="default" r:id="R9cb376ba2856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HEGGELUND INVEST AS   ·   Org.nr 923 266 062   ·   c/o Olav Heggelund, Tåsåsvegen 469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HEGGELUND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f45e31603410d" /><Relationship Type="http://schemas.openxmlformats.org/officeDocument/2006/relationships/footer" Target="/word/footer1.xml" Id="R9cb376ba2856496c" /></Relationships>
</file>