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87d3174154c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NUTRIAQ AS</w:t>
      </w:r>
    </w:p>
    <w:sectPr>
      <w:headerReference xmlns:r="http://schemas.openxmlformats.org/officeDocument/2006/relationships" w:type="default" r:id="R3727d8e3f33e445e"/>
      <w:footerReference xmlns:r="http://schemas.openxmlformats.org/officeDocument/2006/relationships" w:type="default" r:id="R87577b2a1ecb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NUTRIAQ AS   ·   Org.nr 923 359 214   ·   Havnegata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NUTRIAQ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7d8e3f33e445e" /><Relationship Type="http://schemas.openxmlformats.org/officeDocument/2006/relationships/footer" Target="/word/footer1.xml" Id="R87577b2a1ecb49cb" /></Relationships>
</file>