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7b6672122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AQUACON AS, org.nr 923 366 830,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 AS</w:t>
      </w:r>
    </w:p>
    <w:sectPr>
      <w:headerReference xmlns:r="http://schemas.openxmlformats.org/officeDocument/2006/relationships" w:type="default" r:id="R036b410d47d64ab7"/>
      <w:footerReference xmlns:r="http://schemas.openxmlformats.org/officeDocument/2006/relationships" w:type="default" r:id="Rcb655f887063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b410d47d64ab7" /><Relationship Type="http://schemas.openxmlformats.org/officeDocument/2006/relationships/footer" Target="/word/footer1.xml" Id="Rcb655f8870634dea" /></Relationships>
</file>